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2"/>
          <w:lang w:val="cs-CZ"/>
        </w:rPr>
      </w:pPr>
      <w:r>
        <w:rPr>
          <w:b/>
          <w:sz w:val="32"/>
          <w:lang w:val="cs-CZ"/>
        </w:rPr>
        <w:t>SLOVANSKÉ HRADIŠTĚ V MIKULČICÍCH</w:t>
      </w:r>
    </w:p>
    <w:p>
      <w:pPr>
        <w:pStyle w:val="Normal"/>
        <w:jc w:val="center"/>
        <w:rPr>
          <w:b/>
          <w:b/>
          <w:lang w:val="cs-CZ"/>
        </w:rPr>
      </w:pPr>
      <w:r>
        <w:rPr>
          <w:b/>
          <w:lang w:val="cs-CZ"/>
        </w:rPr>
        <w:t>NÁRODNÍ KULTURNÍ PAMÁTKA</w:t>
      </w:r>
    </w:p>
    <w:p>
      <w:pPr>
        <w:pStyle w:val="Normal"/>
        <w:jc w:val="center"/>
        <w:rPr>
          <w:b/>
          <w:b/>
          <w:lang w:val="cs-CZ"/>
        </w:rPr>
      </w:pPr>
      <w:r>
        <w:rPr>
          <w:b/>
          <w:lang w:val="cs-CZ"/>
        </w:rPr>
        <w:t>POBOČKA MASARYKOVA MUZEA V HODONÍNĚ</w:t>
      </w:r>
    </w:p>
    <w:p>
      <w:pPr>
        <w:pStyle w:val="Normal"/>
        <w:jc w:val="center"/>
        <w:rPr>
          <w:b/>
          <w:b/>
          <w:sz w:val="32"/>
          <w:lang w:val="cs-CZ"/>
        </w:rPr>
      </w:pPr>
      <w:r>
        <w:rPr>
          <w:b/>
          <w:sz w:val="32"/>
          <w:lang w:val="cs-CZ"/>
        </w:rPr>
      </w:r>
    </w:p>
    <w:p>
      <w:pPr>
        <w:pStyle w:val="Normal"/>
        <w:jc w:val="center"/>
        <w:rPr>
          <w:b/>
          <w:b/>
          <w:sz w:val="32"/>
          <w:lang w:val="cs-CZ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1746250</wp:posOffset>
            </wp:positionH>
            <wp:positionV relativeFrom="paragraph">
              <wp:posOffset>334010</wp:posOffset>
            </wp:positionV>
            <wp:extent cx="2286000" cy="2840355"/>
            <wp:effectExtent l="0" t="0" r="0" b="0"/>
            <wp:wrapTight wrapText="bothSides">
              <wp:wrapPolygon edited="0">
                <wp:start x="-178" y="1"/>
                <wp:lineTo x="-178" y="21436"/>
                <wp:lineTo x="21599" y="21436"/>
                <wp:lineTo x="21599" y="1"/>
                <wp:lineTo x="-178" y="1"/>
              </wp:wrapPolygon>
            </wp:wrapTight>
            <wp:docPr id="1" name="Obrázek 1" descr="Titulka Mojmírův pokla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Titulka Mojmírův poklad_000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534" t="45247" r="61748" b="2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lang w:val="cs-CZ"/>
        </w:rPr>
        <w:t>V</w:t>
      </w:r>
      <w:r>
        <w:rPr>
          <w:b/>
          <w:sz w:val="32"/>
          <w:lang w:val="cs-CZ"/>
        </w:rPr>
        <w:t>ELKOMORAVSKÁ OLYMPIÁDA</w:t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rPr>
          <w:sz w:val="32"/>
          <w:lang w:val="cs-CZ"/>
        </w:rPr>
      </w:pPr>
      <w:r>
        <w:rPr>
          <w:sz w:val="32"/>
          <w:lang w:val="cs-CZ"/>
        </w:rPr>
      </w:r>
    </w:p>
    <w:p>
      <w:pPr>
        <w:pStyle w:val="Normal"/>
        <w:pBdr>
          <w:bottom w:val="single" w:sz="12" w:space="1" w:color="000000"/>
        </w:pBdr>
        <w:spacing w:lineRule="auto" w:line="360"/>
        <w:rPr>
          <w:spacing w:val="-2"/>
          <w:sz w:val="24"/>
          <w:lang w:val="cs-CZ"/>
        </w:rPr>
      </w:pPr>
      <w:r>
        <w:rPr>
          <w:spacing w:val="-2"/>
          <w:sz w:val="24"/>
          <w:lang w:val="cs-CZ"/>
        </w:rPr>
        <w:t xml:space="preserve">Masarykovo muzeum, příspěvková organizace Jihomoravského kraje, organizuje prostřednictvím své pobočky Slovanského hradiště v Mikulčicích, národní kulturní památky, </w:t>
      </w:r>
      <w:r>
        <w:rPr>
          <w:spacing w:val="-2"/>
          <w:sz w:val="24"/>
          <w:lang w:val="cs-CZ"/>
        </w:rPr>
        <w:t xml:space="preserve">znalostní </w:t>
      </w:r>
      <w:r>
        <w:rPr>
          <w:spacing w:val="-2"/>
          <w:sz w:val="24"/>
          <w:szCs w:val="22"/>
          <w:lang w:val="cs-CZ" w:eastAsia="en-US"/>
        </w:rPr>
        <w:t>soutěž Velkomoravská olympiáda</w:t>
      </w:r>
      <w:r>
        <w:rPr>
          <w:spacing w:val="-2"/>
          <w:sz w:val="24"/>
          <w:lang w:val="cs-CZ"/>
        </w:rPr>
        <w:t xml:space="preserve">. </w:t>
      </w:r>
      <w:r>
        <w:rPr>
          <w:spacing w:val="-2"/>
          <w:sz w:val="24"/>
          <w:szCs w:val="22"/>
          <w:lang w:val="cs-CZ" w:eastAsia="en-US"/>
        </w:rPr>
        <w:t>Soutěž</w:t>
      </w:r>
      <w:r>
        <w:rPr>
          <w:spacing w:val="-2"/>
          <w:sz w:val="24"/>
          <w:lang w:val="cs-CZ"/>
        </w:rPr>
        <w:t xml:space="preserve"> podněcuje děti obou stupňů základních škol a nižšího stupně gymnázií k rozšíření znalostí o vzniku prvního státního útvaru na našem území. Pomáhá žákům uvědomit si kulturní i náboženské hodnoty, které zde vybudoval silný panovnický rod a zanechali za sebou soluňští bratři sv. Cyril a sv. Metoděj.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color w:val="000000"/>
          <w:sz w:val="20"/>
          <w:szCs w:val="20"/>
          <w:lang w:eastAsia="cs-CZ"/>
        </w:rPr>
      </w:pPr>
      <w:r>
        <w:rPr>
          <w:sz w:val="24"/>
          <w:lang w:val="cs-CZ"/>
        </w:rPr>
        <w:t>Informace a přihlášky:</w:t>
        <w:br/>
        <w:t xml:space="preserve">Mgr. </w:t>
      </w:r>
      <w:r>
        <w:rPr>
          <w:rFonts w:eastAsia="Times New Roman" w:cs="Arial" w:ascii="Arial" w:hAnsi="Arial"/>
          <w:color w:val="000000"/>
          <w:sz w:val="20"/>
          <w:szCs w:val="20"/>
          <w:lang w:eastAsia="cs-CZ"/>
        </w:rPr>
        <w:t>Mgr. Hana Novotná</w:t>
      </w:r>
      <w:r>
        <w:rPr>
          <w:sz w:val="24"/>
          <w:lang w:val="cs-CZ"/>
        </w:rPr>
        <w:t xml:space="preserve">, Slovanské hradiště v Mikulčicích </w:t>
        <w:br/>
      </w:r>
      <w:r>
        <w:rPr>
          <w:rFonts w:eastAsia="Times New Roman" w:cs="Arial" w:ascii="Arial" w:hAnsi="Arial"/>
          <w:color w:val="000000"/>
          <w:sz w:val="20"/>
          <w:szCs w:val="20"/>
          <w:lang w:eastAsia="cs-CZ"/>
        </w:rPr>
        <w:t>tel: 518 3</w:t>
      </w:r>
      <w:r>
        <w:rPr>
          <w:rFonts w:eastAsia="Times New Roman" w:cs="Arial" w:ascii="Arial" w:hAnsi="Arial"/>
          <w:color w:val="000000"/>
          <w:sz w:val="20"/>
          <w:szCs w:val="20"/>
          <w:lang w:val="de-AT" w:eastAsia="cs-CZ"/>
        </w:rPr>
        <w:t>25</w:t>
      </w:r>
      <w:r>
        <w:rPr>
          <w:rFonts w:eastAsia="Times New Roman" w:cs="Arial" w:ascii="Arial" w:hAnsi="Arial"/>
          <w:color w:val="000000"/>
          <w:sz w:val="20"/>
          <w:szCs w:val="20"/>
          <w:lang w:eastAsia="cs-CZ"/>
        </w:rPr>
        <w:t> </w:t>
      </w:r>
      <w:r>
        <w:rPr>
          <w:rFonts w:eastAsia="Times New Roman" w:cs="Arial" w:ascii="Arial" w:hAnsi="Arial"/>
          <w:color w:val="000000"/>
          <w:sz w:val="20"/>
          <w:szCs w:val="20"/>
          <w:lang w:val="de-AT" w:eastAsia="cs-CZ"/>
        </w:rPr>
        <w:t>935</w:t>
      </w:r>
      <w:r>
        <w:rPr>
          <w:rFonts w:eastAsia="Times New Roman" w:cs="Arial" w:ascii="Arial" w:hAnsi="Arial"/>
          <w:color w:val="000000"/>
          <w:sz w:val="20"/>
          <w:szCs w:val="20"/>
          <w:lang w:eastAsia="cs-CZ"/>
        </w:rPr>
        <w:t xml:space="preserve">, 602 687 257, 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rFonts w:eastAsia="Times New Roman" w:cs="Arial" w:ascii="Arial" w:hAnsi="Arial"/>
          <w:color w:val="000000"/>
          <w:sz w:val="20"/>
          <w:szCs w:val="20"/>
          <w:lang w:eastAsia="cs-CZ"/>
        </w:rPr>
        <w:t>e-mail: h.novotna@masaryk.info</w:t>
      </w:r>
      <w:r>
        <w:rPr>
          <w:sz w:val="24"/>
          <w:lang w:val="cs-CZ"/>
        </w:rPr>
        <w:br/>
        <w:t>https://www.masaryk.info/slovanske-hradiste-mikulcice/1209/</w:t>
      </w:r>
      <w:r>
        <w:br w:type="page"/>
      </w:r>
    </w:p>
    <w:p>
      <w:pPr>
        <w:pStyle w:val="ListParagraph"/>
        <w:numPr>
          <w:ilvl w:val="0"/>
          <w:numId w:val="1"/>
        </w:numPr>
        <w:spacing w:lineRule="auto" w:line="360"/>
        <w:ind w:left="11" w:hanging="11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Kdo a jak se může přihlásit?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Účastníkem olympiády se mohou stát žáci 4. až 9. třídy, kteří reprezentují svoji třídu a školu pod vedením třídního či oborového pedagoga. Soutěž je určena pro děti z České i Slovenské republiky. 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>Přihlášku školy vyplní na webové adrese</w:t>
      </w:r>
      <w:r>
        <w:rPr>
          <w:lang w:val="cs-CZ"/>
        </w:rPr>
        <w:t xml:space="preserve"> https://www.masaryk.info/slovanske-hradiste-mikulcice/1209/</w:t>
      </w:r>
      <w:r>
        <w:rPr>
          <w:sz w:val="24"/>
          <w:lang w:val="cs-CZ"/>
        </w:rPr>
        <w:t xml:space="preserve">. Přihláška je ve formě internetového formuláře. 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Školy se mohou do olympiády nejpozději přihlásit </w:t>
      </w:r>
      <w:r>
        <w:rPr>
          <w:b/>
          <w:sz w:val="24"/>
          <w:szCs w:val="22"/>
          <w:lang w:val="cs-CZ" w:eastAsia="en-US"/>
        </w:rPr>
        <w:t>25</w:t>
      </w:r>
      <w:r>
        <w:rPr>
          <w:b/>
          <w:sz w:val="24"/>
          <w:lang w:val="cs-CZ"/>
        </w:rPr>
        <w:t>. 1</w:t>
      </w:r>
      <w:r>
        <w:rPr>
          <w:b/>
          <w:sz w:val="24"/>
          <w:szCs w:val="22"/>
          <w:lang w:val="cs-CZ" w:eastAsia="en-US"/>
        </w:rPr>
        <w:t>2</w:t>
      </w:r>
      <w:r>
        <w:rPr>
          <w:b/>
          <w:sz w:val="24"/>
          <w:lang w:val="cs-CZ"/>
        </w:rPr>
        <w:t>. 20</w:t>
      </w:r>
      <w:r>
        <w:rPr>
          <w:b/>
          <w:sz w:val="24"/>
          <w:szCs w:val="22"/>
          <w:lang w:val="cs-CZ" w:eastAsia="en-US"/>
        </w:rPr>
        <w:t>21</w:t>
      </w:r>
      <w:r>
        <w:rPr>
          <w:b/>
          <w:sz w:val="24"/>
          <w:lang w:val="cs-CZ"/>
        </w:rPr>
        <w:t>.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/>
      </w:r>
    </w:p>
    <w:p>
      <w:pPr>
        <w:pStyle w:val="ListParagraph"/>
        <w:numPr>
          <w:ilvl w:val="0"/>
          <w:numId w:val="1"/>
        </w:numPr>
        <w:spacing w:lineRule="auto" w:line="360"/>
        <w:ind w:left="0" w:hanging="0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 xml:space="preserve">Soutěžní </w:t>
      </w:r>
      <w:r>
        <w:rPr>
          <w:b/>
          <w:sz w:val="28"/>
          <w:szCs w:val="22"/>
          <w:lang w:val="cs-CZ" w:eastAsia="en-US"/>
        </w:rPr>
        <w:t>zadání</w:t>
      </w:r>
      <w:r>
        <w:rPr>
          <w:b/>
          <w:sz w:val="28"/>
          <w:lang w:val="cs-CZ"/>
        </w:rPr>
        <w:t xml:space="preserve"> a rozsah učiva a znalostí dětí obecně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Nároky na znalosti dětí vychází z rámcového vzdělávacího programu a opírají se o konkrétní školní vzdělávací programy oslovených škol. Vychází tedy ze školních požadavků učitele na znalosti učiva konkrétního stupně ZŠ. </w:t>
      </w:r>
    </w:p>
    <w:p>
      <w:pPr>
        <w:pStyle w:val="Normal"/>
        <w:spacing w:lineRule="auto" w:line="360"/>
        <w:rPr>
          <w:b/>
          <w:b/>
          <w:sz w:val="24"/>
          <w:lang w:val="cs-CZ"/>
        </w:rPr>
      </w:pPr>
      <w:r>
        <w:rPr>
          <w:b/>
          <w:sz w:val="24"/>
          <w:lang w:val="cs-CZ"/>
        </w:rPr>
        <w:t xml:space="preserve">Soutěžní pracovní listy jsou děleny na dvě kategorie. 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b/>
          <w:sz w:val="24"/>
          <w:lang w:val="cs-CZ"/>
        </w:rPr>
        <w:t>I. kategorie</w:t>
      </w:r>
      <w:r>
        <w:rPr>
          <w:sz w:val="24"/>
          <w:lang w:val="cs-CZ"/>
        </w:rPr>
        <w:t xml:space="preserve"> je pro děti </w:t>
      </w:r>
      <w:r>
        <w:rPr>
          <w:b/>
          <w:sz w:val="24"/>
          <w:lang w:val="cs-CZ"/>
        </w:rPr>
        <w:t>od 4. do 6. třídy/</w:t>
      </w:r>
      <w:r>
        <w:rPr>
          <w:b/>
          <w:sz w:val="24"/>
          <w:lang w:val="cs-CZ"/>
        </w:rPr>
        <w:t xml:space="preserve">primy </w:t>
      </w:r>
      <w:r>
        <w:rPr>
          <w:b w:val="false"/>
          <w:bCs w:val="false"/>
          <w:sz w:val="24"/>
          <w:lang w:val="cs-CZ"/>
        </w:rPr>
        <w:t>víceletých gymnázií</w:t>
      </w:r>
      <w:r>
        <w:rPr>
          <w:sz w:val="24"/>
          <w:lang w:val="cs-CZ"/>
        </w:rPr>
        <w:t xml:space="preserve">, </w:t>
      </w:r>
      <w:r>
        <w:rPr>
          <w:b/>
          <w:sz w:val="24"/>
          <w:lang w:val="cs-CZ"/>
        </w:rPr>
        <w:t>II. kategorie</w:t>
      </w:r>
      <w:r>
        <w:rPr>
          <w:sz w:val="24"/>
          <w:lang w:val="cs-CZ"/>
        </w:rPr>
        <w:t xml:space="preserve"> pro žáky </w:t>
      </w:r>
      <w:r>
        <w:rPr>
          <w:b/>
          <w:sz w:val="24"/>
          <w:lang w:val="cs-CZ"/>
        </w:rPr>
        <w:t xml:space="preserve">7. – 9. třídy / </w:t>
      </w:r>
      <w:r>
        <w:rPr>
          <w:b/>
          <w:sz w:val="24"/>
          <w:lang w:val="cs-CZ"/>
        </w:rPr>
        <w:t xml:space="preserve">sekundy – kvarty </w:t>
      </w:r>
      <w:r>
        <w:rPr>
          <w:b w:val="false"/>
          <w:bCs w:val="false"/>
          <w:sz w:val="24"/>
          <w:lang w:val="cs-CZ"/>
        </w:rPr>
        <w:t>víceletých gymnázií</w:t>
      </w:r>
      <w:r>
        <w:rPr>
          <w:sz w:val="24"/>
          <w:lang w:val="cs-CZ"/>
        </w:rPr>
        <w:t xml:space="preserve">. </w:t>
      </w:r>
      <w:r>
        <w:rPr>
          <w:sz w:val="24"/>
          <w:szCs w:val="22"/>
          <w:lang w:val="cs-CZ" w:eastAsia="en-US"/>
        </w:rPr>
        <w:t xml:space="preserve">E-learningových otázkovým souborem a dále pak pracovním listem o 4- stranách </w:t>
      </w:r>
      <w:r>
        <w:rPr>
          <w:sz w:val="24"/>
          <w:lang w:val="cs-CZ"/>
        </w:rPr>
        <w:t xml:space="preserve">jsou prověřovány znalosti historie vzniku Velkomoravského státu, panovnického rodu, významných hradišť Velké Moravy na území České i Slovenské republiky, souvislosti s děním v ostatních částech světa v této době, ale i povědomí o životě obyvatel hradišť v 9. století. </w:t>
      </w:r>
    </w:p>
    <w:p>
      <w:pPr>
        <w:pStyle w:val="ListParagraph"/>
        <w:numPr>
          <w:ilvl w:val="0"/>
          <w:numId w:val="1"/>
        </w:numPr>
        <w:spacing w:lineRule="auto" w:line="360"/>
        <w:ind w:left="11" w:hanging="11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Průběh soutěže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Soutěž probíhá ve dvou kolech pro dvě věkové kategorie. 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První kolo se uskuteční na základních školách v časovém rozmezí od </w:t>
      </w:r>
      <w:r>
        <w:rPr>
          <w:b/>
          <w:bCs/>
          <w:sz w:val="24"/>
          <w:lang w:val="cs-CZ"/>
        </w:rPr>
        <w:t>14. do 28. ledna 2022</w:t>
      </w:r>
      <w:r>
        <w:rPr>
          <w:sz w:val="24"/>
          <w:lang w:val="cs-CZ"/>
        </w:rPr>
        <w:t xml:space="preserve">. Druhé finální kolo pak proběhne přímo na Slovanském hradišti v Mikulčicích </w:t>
      </w:r>
      <w:r>
        <w:rPr>
          <w:b/>
          <w:sz w:val="24"/>
          <w:lang w:val="cs-CZ"/>
        </w:rPr>
        <w:t>2</w:t>
      </w:r>
      <w:r>
        <w:rPr>
          <w:b/>
          <w:sz w:val="24"/>
          <w:szCs w:val="22"/>
          <w:lang w:val="cs-CZ" w:eastAsia="en-US"/>
        </w:rPr>
        <w:t>5</w:t>
      </w:r>
      <w:r>
        <w:rPr>
          <w:b/>
          <w:sz w:val="24"/>
          <w:lang w:val="cs-CZ"/>
        </w:rPr>
        <w:t>. února</w:t>
      </w:r>
      <w:r>
        <w:rPr>
          <w:b/>
          <w:color w:val="000000"/>
          <w:sz w:val="24"/>
          <w:lang w:val="cs-CZ"/>
        </w:rPr>
        <w:t xml:space="preserve"> 202</w:t>
      </w:r>
      <w:r>
        <w:rPr>
          <w:b/>
          <w:color w:val="000000"/>
          <w:sz w:val="24"/>
          <w:szCs w:val="22"/>
          <w:lang w:val="cs-CZ" w:eastAsia="en-US"/>
        </w:rPr>
        <w:t>2</w:t>
      </w:r>
      <w:r>
        <w:rPr>
          <w:b/>
          <w:color w:val="000000"/>
          <w:sz w:val="24"/>
          <w:lang w:val="cs-CZ"/>
        </w:rPr>
        <w:t xml:space="preserve">. </w:t>
      </w:r>
      <w:r>
        <w:rPr>
          <w:b w:val="false"/>
          <w:bCs w:val="false"/>
          <w:color w:val="000000"/>
          <w:sz w:val="24"/>
          <w:lang w:val="cs-CZ"/>
        </w:rPr>
        <w:t>V případě špatné epidemiologické situace si organizátor vyhrazuje změnit formu na distanční a upravit termín konání druhého kola.</w:t>
      </w:r>
    </w:p>
    <w:p>
      <w:pPr>
        <w:pStyle w:val="Normal"/>
        <w:spacing w:lineRule="auto" w:line="360"/>
        <w:ind w:firstLine="708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III.1</w:t>
        <w:tab/>
        <w:t>První soutěžní kolo (školní)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První kolo </w:t>
      </w:r>
      <w:r>
        <w:rPr>
          <w:sz w:val="24"/>
          <w:szCs w:val="22"/>
          <w:lang w:val="cs-CZ" w:eastAsia="en-US"/>
        </w:rPr>
        <w:t>organizuje pedagog</w:t>
      </w:r>
      <w:r>
        <w:rPr>
          <w:sz w:val="24"/>
          <w:lang w:val="cs-CZ"/>
        </w:rPr>
        <w:t xml:space="preserve"> ve své vyučovací hodině </w:t>
      </w:r>
      <w:r>
        <w:rPr>
          <w:sz w:val="24"/>
          <w:lang w:val="cs-CZ"/>
        </w:rPr>
        <w:t>ve spolupráci s pracovníkem organizátora</w:t>
      </w:r>
      <w:r>
        <w:rPr>
          <w:sz w:val="24"/>
          <w:lang w:val="cs-CZ"/>
        </w:rPr>
        <w:t xml:space="preserve">. Od vyhlašovatele obdrží v elektronické podobě: podmínky olympiády, studijní materiály, soupis doporučené literatury, také osnovy hlavních témat či slovník podstatných i odborných termínů (viz. Přílohy I. – III.) . </w:t>
      </w:r>
      <w:r>
        <w:rPr>
          <w:sz w:val="24"/>
          <w:lang w:val="cs-CZ"/>
        </w:rPr>
        <w:t>Den před průběhem soutěžení pedagog obdrží od organizátora elektronické soutěžní zadání a prověří technickou funkčnost formuláře</w:t>
      </w:r>
      <w:r>
        <w:rPr>
          <w:sz w:val="24"/>
          <w:lang w:val="cs-CZ"/>
        </w:rPr>
        <w:t>.</w:t>
      </w:r>
    </w:p>
    <w:p>
      <w:pPr>
        <w:pStyle w:val="Normal"/>
        <w:spacing w:lineRule="auto" w:line="360"/>
        <w:ind w:left="11" w:hanging="11"/>
        <w:rPr>
          <w:sz w:val="24"/>
          <w:lang w:val="cs-CZ"/>
        </w:rPr>
      </w:pPr>
      <w:r>
        <w:rPr>
          <w:sz w:val="24"/>
          <w:lang w:val="cs-CZ"/>
        </w:rPr>
        <w:t xml:space="preserve">Soutěžní </w:t>
      </w:r>
      <w:r>
        <w:rPr>
          <w:sz w:val="24"/>
          <w:szCs w:val="22"/>
          <w:lang w:val="cs-CZ" w:eastAsia="en-US"/>
        </w:rPr>
        <w:t>formuláře pak vyhodnocuje organizátor</w:t>
      </w:r>
      <w:r>
        <w:rPr>
          <w:sz w:val="24"/>
          <w:lang w:val="cs-CZ"/>
        </w:rPr>
        <w:t>.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Poté </w:t>
      </w:r>
      <w:r>
        <w:rPr>
          <w:sz w:val="24"/>
          <w:szCs w:val="22"/>
          <w:lang w:val="cs-CZ" w:eastAsia="en-US"/>
        </w:rPr>
        <w:t>je vybráno nejvíce 6</w:t>
      </w:r>
      <w:r>
        <w:rPr>
          <w:sz w:val="24"/>
          <w:lang w:val="cs-CZ"/>
        </w:rPr>
        <w:t xml:space="preserve"> nejlepších žáků příslušné kategorie do kola finálního a </w:t>
      </w:r>
      <w:r>
        <w:rPr>
          <w:sz w:val="24"/>
          <w:lang w:val="cs-CZ"/>
        </w:rPr>
        <w:t>pedagog je informován o jménech a</w:t>
      </w:r>
      <w:r>
        <w:rPr>
          <w:sz w:val="24"/>
          <w:lang w:val="cs-CZ"/>
        </w:rPr>
        <w:t xml:space="preserve"> zašle přihlášku nejpozději do </w:t>
      </w:r>
      <w:r>
        <w:rPr>
          <w:sz w:val="24"/>
          <w:lang w:val="cs-CZ"/>
        </w:rPr>
        <w:t>10</w:t>
      </w:r>
      <w:r>
        <w:rPr>
          <w:b/>
          <w:sz w:val="24"/>
          <w:lang w:val="cs-CZ"/>
        </w:rPr>
        <w:t>. 2. 202</w:t>
      </w:r>
      <w:r>
        <w:rPr>
          <w:b/>
          <w:sz w:val="24"/>
          <w:lang w:val="cs-CZ"/>
        </w:rPr>
        <w:t>2</w:t>
      </w:r>
      <w:r>
        <w:rPr>
          <w:sz w:val="24"/>
          <w:lang w:val="cs-CZ"/>
        </w:rPr>
        <w:t>.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>Druhé kolo soutěže se uskuteční mezi nejlepšími reprezentanty přihlášených škol.</w:t>
      </w:r>
    </w:p>
    <w:p>
      <w:pPr>
        <w:pStyle w:val="ListParagraph"/>
        <w:spacing w:lineRule="auto" w:line="360"/>
        <w:ind w:left="0" w:firstLine="708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III.2</w:t>
        <w:tab/>
        <w:t>Způsob hodnocení a sčítání bodů listů I. kola pedagogy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Maximální počet dosažitelných bodů obou soutěžních kategorií je 40. Žáci </w:t>
      </w:r>
      <w:r>
        <w:rPr>
          <w:sz w:val="24"/>
          <w:szCs w:val="22"/>
          <w:lang w:val="cs-CZ" w:eastAsia="en-US"/>
        </w:rPr>
        <w:t>webový formulář</w:t>
      </w:r>
      <w:r>
        <w:rPr>
          <w:sz w:val="24"/>
          <w:lang w:val="cs-CZ"/>
        </w:rPr>
        <w:t xml:space="preserve"> v  časovém limitu 30 minut. </w:t>
      </w:r>
      <w:r>
        <w:rPr>
          <w:sz w:val="24"/>
          <w:szCs w:val="22"/>
          <w:lang w:val="cs-CZ" w:eastAsia="en-US"/>
        </w:rPr>
        <w:t>Organizátor hodnotí odpovědi dle předem vypracovaného metodického listu</w:t>
      </w:r>
      <w:r>
        <w:rPr>
          <w:sz w:val="24"/>
          <w:lang w:val="cs-CZ"/>
        </w:rPr>
        <w:t>.</w:t>
      </w:r>
    </w:p>
    <w:p>
      <w:pPr>
        <w:pStyle w:val="ListParagraph"/>
        <w:spacing w:lineRule="auto" w:line="360"/>
        <w:ind w:left="0" w:firstLine="708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III.3</w:t>
        <w:tab/>
        <w:t xml:space="preserve">Druhé soutěžní kolo (finálové) 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>Druhé soutěžní kolo se uskuteční v areálu Slovanského hradiště v </w:t>
      </w:r>
      <w:r>
        <w:rPr>
          <w:color w:val="000000"/>
          <w:sz w:val="24"/>
          <w:lang w:val="cs-CZ"/>
        </w:rPr>
        <w:t xml:space="preserve">Mikulčicích </w:t>
      </w:r>
      <w:r>
        <w:rPr>
          <w:b/>
          <w:color w:val="000000"/>
          <w:sz w:val="24"/>
          <w:lang w:val="cs-CZ"/>
        </w:rPr>
        <w:t>2</w:t>
      </w:r>
      <w:r>
        <w:rPr>
          <w:b/>
          <w:color w:val="000000"/>
          <w:sz w:val="24"/>
          <w:lang w:val="cs-CZ"/>
        </w:rPr>
        <w:t>5</w:t>
      </w:r>
      <w:r>
        <w:rPr>
          <w:b/>
          <w:color w:val="000000"/>
          <w:sz w:val="24"/>
          <w:lang w:val="cs-CZ"/>
        </w:rPr>
        <w:t>. února 202</w:t>
      </w:r>
      <w:r>
        <w:rPr>
          <w:b/>
          <w:color w:val="000000"/>
          <w:sz w:val="24"/>
          <w:lang w:val="cs-CZ"/>
        </w:rPr>
        <w:t>2</w:t>
      </w:r>
      <w:r>
        <w:rPr>
          <w:b/>
          <w:color w:val="000000"/>
          <w:sz w:val="24"/>
          <w:lang w:val="cs-CZ"/>
        </w:rPr>
        <w:t>.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Soutěž proběhne i zde ve dvou kategoriích. Žáci plní soutěžní zadání v  časovém limitu 35 minut. 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>Soutěž vyhodnotí na základě bodového ohodnocení a splnění časového limitu pracovníci Slovanského hradiště v Mikulčicích.  Maximální počet dosažitelných bodů obou soutěžních kategorií je 60.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Při shodném hodnocení bude provedena doplňující zkouška (např. překlad textu z hlaholice) na čas. 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>Věcnými cenami budou odměněny tři nejlepší soutěžící v každé kategorii.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>Všichni účastníci finálního kola pak dostanou drobné pozornosti a upomínkové předměty.</w:t>
      </w:r>
    </w:p>
    <w:p>
      <w:pPr>
        <w:pStyle w:val="ListParagraph"/>
        <w:numPr>
          <w:ilvl w:val="0"/>
          <w:numId w:val="1"/>
        </w:numPr>
        <w:spacing w:lineRule="auto" w:line="360"/>
        <w:ind w:left="0" w:hanging="0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Závěr soutěže, vyhlášení výsledků, předání cen</w:t>
      </w:r>
    </w:p>
    <w:p>
      <w:pPr>
        <w:pStyle w:val="Normal"/>
        <w:spacing w:lineRule="auto" w:line="360"/>
        <w:rPr>
          <w:sz w:val="24"/>
          <w:lang w:val="cs-CZ"/>
        </w:rPr>
      </w:pPr>
      <w:r>
        <w:rPr>
          <w:sz w:val="24"/>
          <w:lang w:val="cs-CZ"/>
        </w:rPr>
        <w:t xml:space="preserve">Vyhlášení výsledků soutěže se uskuteční na Slovanském hradišti v Mikulčicích ve stejný den jako finálové kolo, konkrétně dne </w:t>
      </w:r>
      <w:r>
        <w:rPr>
          <w:b/>
          <w:sz w:val="24"/>
          <w:lang w:val="cs-CZ"/>
        </w:rPr>
        <w:t>2</w:t>
      </w:r>
      <w:r>
        <w:rPr>
          <w:b/>
          <w:sz w:val="24"/>
          <w:lang w:val="cs-CZ"/>
        </w:rPr>
        <w:t>5</w:t>
      </w:r>
      <w:r>
        <w:rPr>
          <w:b/>
          <w:sz w:val="24"/>
          <w:lang w:val="cs-CZ"/>
        </w:rPr>
        <w:t>. února 202</w:t>
      </w:r>
      <w:r>
        <w:rPr>
          <w:b/>
          <w:sz w:val="24"/>
          <w:szCs w:val="22"/>
          <w:lang w:val="cs-CZ" w:eastAsia="en-US"/>
        </w:rPr>
        <w:t>2</w:t>
      </w:r>
      <w:r>
        <w:rPr>
          <w:b/>
          <w:sz w:val="24"/>
          <w:lang w:val="cs-CZ"/>
        </w:rPr>
        <w:t xml:space="preserve">. </w:t>
      </w:r>
      <w:r>
        <w:rPr>
          <w:sz w:val="24"/>
          <w:lang w:val="cs-CZ"/>
        </w:rPr>
        <w:t>Vyhlášení výsledků se zajímavým kulturním programem začne po</w:t>
      </w:r>
      <w:r>
        <w:rPr>
          <w:b/>
          <w:sz w:val="24"/>
          <w:lang w:val="cs-CZ"/>
        </w:rPr>
        <w:t xml:space="preserve"> </w:t>
      </w:r>
      <w:r>
        <w:rPr>
          <w:sz w:val="24"/>
          <w:lang w:val="cs-CZ"/>
        </w:rPr>
        <w:t>skončení finálového kola. Ukončení dne bude v cca 14 hodin.</w:t>
      </w:r>
    </w:p>
    <w:p>
      <w:pPr>
        <w:pStyle w:val="ListParagraph"/>
        <w:spacing w:lineRule="auto" w:line="360"/>
        <w:ind w:left="0" w:hanging="0"/>
        <w:rPr>
          <w:b/>
          <w:b/>
          <w:sz w:val="28"/>
          <w:lang w:val="cs-CZ"/>
        </w:rPr>
      </w:pPr>
      <w:r>
        <w:rPr>
          <w:b/>
          <w:sz w:val="28"/>
          <w:lang w:val="cs-CZ"/>
        </w:rPr>
        <w:t>V.</w:t>
        <w:tab/>
        <w:t>Závěrečná preambule</w:t>
      </w:r>
    </w:p>
    <w:p>
      <w:pPr>
        <w:pStyle w:val="Normal"/>
        <w:spacing w:lineRule="auto" w:line="360" w:before="0" w:after="200"/>
        <w:ind w:left="0" w:hanging="0"/>
        <w:rPr>
          <w:b w:val="false"/>
          <w:b w:val="false"/>
          <w:bCs w:val="false"/>
          <w:sz w:val="24"/>
          <w:szCs w:val="22"/>
          <w:lang w:val="cs-CZ" w:eastAsia="en-US"/>
        </w:rPr>
      </w:pPr>
      <w:r>
        <w:rPr>
          <w:b w:val="false"/>
          <w:bCs w:val="false"/>
          <w:sz w:val="24"/>
          <w:szCs w:val="22"/>
          <w:lang w:val="cs-CZ" w:eastAsia="en-US"/>
        </w:rPr>
        <w:t>Pokud epidemiologická situace znemožní prezenční setkání finalistů na Slovanském hradišti v Mikulčicích, proběhne také finále distanční formou a termín konání bude upraven po dohodě s vedoucími pedagogy.</w:t>
      </w:r>
    </w:p>
    <w:sectPr>
      <w:footerReference w:type="default" r:id="rId3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Zpat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1713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643d4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de-A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d4139e"/>
    <w:rPr>
      <w:rFonts w:ascii="Tahoma" w:hAnsi="Tahoma" w:cs="Tahoma"/>
      <w:sz w:val="16"/>
      <w:szCs w:val="16"/>
      <w:lang w:val="de-AT" w:eastAsia="en-US"/>
    </w:rPr>
  </w:style>
  <w:style w:type="character" w:styleId="Internetovodkaz">
    <w:name w:val="Internetový odkaz"/>
    <w:basedOn w:val="DefaultParagraphFont"/>
    <w:uiPriority w:val="99"/>
    <w:unhideWhenUsed/>
    <w:rsid w:val="00d3576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7e6f"/>
    <w:rPr>
      <w:b/>
      <w:bCs/>
    </w:rPr>
  </w:style>
  <w:style w:type="character" w:styleId="ZhlavChar" w:customStyle="1">
    <w:name w:val="Záhlaví Char"/>
    <w:basedOn w:val="DefaultParagraphFont"/>
    <w:link w:val="Zhlav"/>
    <w:uiPriority w:val="99"/>
    <w:semiHidden/>
    <w:qFormat/>
    <w:rsid w:val="00e95cac"/>
    <w:rPr>
      <w:sz w:val="22"/>
      <w:szCs w:val="22"/>
      <w:lang w:val="de-AT" w:eastAsia="en-US"/>
    </w:rPr>
  </w:style>
  <w:style w:type="character" w:styleId="ZpatChar" w:customStyle="1">
    <w:name w:val="Zápatí Char"/>
    <w:basedOn w:val="DefaultParagraphFont"/>
    <w:link w:val="Zpat"/>
    <w:uiPriority w:val="99"/>
    <w:qFormat/>
    <w:rsid w:val="00e95cac"/>
    <w:rPr>
      <w:sz w:val="22"/>
      <w:szCs w:val="22"/>
      <w:lang w:val="de-AT" w:eastAsia="en-US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f643d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d4139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a4a15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cs-CZ" w:bidi="ar-SA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semiHidden/>
    <w:unhideWhenUsed/>
    <w:rsid w:val="00e95ca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e95ca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oter" Target="footer1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20F35683F3AE4BA0C69A07D288F0F9" ma:contentTypeVersion="12" ma:contentTypeDescription="Vytvoří nový dokument" ma:contentTypeScope="" ma:versionID="4761837a710041941f2c29262a2145b1">
  <xsd:schema xmlns:xsd="http://www.w3.org/2001/XMLSchema" xmlns:xs="http://www.w3.org/2001/XMLSchema" xmlns:p="http://schemas.microsoft.com/office/2006/metadata/properties" xmlns:ns2="d2399262-2c93-47e8-bb25-1cf69ecd43d2" xmlns:ns3="9cccfaa7-4bf1-42b3-8b91-9fb81b7f9697" targetNamespace="http://schemas.microsoft.com/office/2006/metadata/properties" ma:root="true" ma:fieldsID="2f68c10418e74db94de75de91839e336" ns2:_="" ns3:_="">
    <xsd:import namespace="d2399262-2c93-47e8-bb25-1cf69ecd43d2"/>
    <xsd:import namespace="9cccfaa7-4bf1-42b3-8b91-9fb81b7f9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99262-2c93-47e8-bb25-1cf69ecd4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cfaa7-4bf1-42b3-8b91-9fb81b7f969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F537A8-93A9-42E0-A7DC-99D3EA6685E7}"/>
</file>

<file path=customXml/itemProps2.xml><?xml version="1.0" encoding="utf-8"?>
<ds:datastoreItem xmlns:ds="http://schemas.openxmlformats.org/officeDocument/2006/customXml" ds:itemID="{0C622D41-3C23-4B3B-80D1-11AF0E62042F}"/>
</file>

<file path=customXml/itemProps3.xml><?xml version="1.0" encoding="utf-8"?>
<ds:datastoreItem xmlns:ds="http://schemas.openxmlformats.org/officeDocument/2006/customXml" ds:itemID="{E4A0D901-AB40-4991-9F5F-5C086811F7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LibreOffice/7.0.3.1$Windows_X86_64 LibreOffice_project/d7547858d014d4cf69878db179d326fc3483e082</Application>
  <Pages>4</Pages>
  <Words>657</Words>
  <Characters>4048</Characters>
  <CharactersWithSpaces>4682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dc:description/>
  <cp:lastModifiedBy/>
  <cp:revision>3</cp:revision>
  <cp:lastPrinted>2015-11-09T08:14:00Z</cp:lastPrinted>
  <dcterms:created xsi:type="dcterms:W3CDTF">2019-11-01T14:29:00Z</dcterms:created>
  <dcterms:modified xsi:type="dcterms:W3CDTF">2021-12-08T07:44:25Z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0x010100B420F35683F3AE4BA0C69A07D288F0F9</vt:lpwstr>
  </property>
</Properties>
</file>